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78" w:rsidRPr="00B456E6" w:rsidRDefault="00305278" w:rsidP="00305278">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305278" w:rsidRPr="00B456E6" w:rsidRDefault="00305278" w:rsidP="00305278">
      <w:pPr>
        <w:pStyle w:val="ConsPlusTitle"/>
        <w:jc w:val="center"/>
        <w:rPr>
          <w:rFonts w:ascii="Times New Roman" w:hAnsi="Times New Roman" w:cs="Times New Roman"/>
        </w:rPr>
      </w:pP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305278" w:rsidRPr="00B456E6" w:rsidRDefault="00305278" w:rsidP="00305278">
      <w:pPr>
        <w:pStyle w:val="ConsPlusTitle"/>
        <w:jc w:val="center"/>
        <w:rPr>
          <w:rFonts w:ascii="Times New Roman" w:hAnsi="Times New Roman" w:cs="Times New Roman"/>
        </w:rPr>
      </w:pP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305278" w:rsidRPr="00B456E6" w:rsidRDefault="00305278" w:rsidP="003052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278"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305278" w:rsidRPr="00B456E6" w:rsidRDefault="00305278"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05278" w:rsidRPr="00B456E6" w:rsidRDefault="00305278"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5278" w:rsidRPr="00B456E6" w:rsidRDefault="00305278" w:rsidP="00364B0D">
            <w:pPr>
              <w:pStyle w:val="ConsPlusNormal"/>
              <w:rPr>
                <w:rFonts w:ascii="Times New Roman" w:hAnsi="Times New Roman" w:cs="Times New Roman"/>
              </w:rPr>
            </w:pPr>
          </w:p>
        </w:tc>
      </w:tr>
    </w:tbl>
    <w:p w:rsidR="00305278" w:rsidRPr="00B456E6" w:rsidRDefault="00305278" w:rsidP="00305278">
      <w:pPr>
        <w:pStyle w:val="ConsPlusNormal"/>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приложению 13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jc w:val="both"/>
        <w:rPr>
          <w:rFonts w:ascii="Times New Roman" w:hAnsi="Times New Roman" w:cs="Times New Roman"/>
        </w:rPr>
      </w:pP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305278" w:rsidRPr="00B456E6" w:rsidRDefault="00305278" w:rsidP="00305278">
      <w:pPr>
        <w:pStyle w:val="ConsPlusNormal"/>
        <w:jc w:val="right"/>
        <w:outlineLvl w:val="0"/>
        <w:rPr>
          <w:rFonts w:ascii="Times New Roman" w:hAnsi="Times New Roman" w:cs="Times New Roman"/>
        </w:rPr>
      </w:pPr>
      <w:r w:rsidRPr="00B456E6">
        <w:rPr>
          <w:rFonts w:ascii="Times New Roman" w:hAnsi="Times New Roman" w:cs="Times New Roman"/>
        </w:rPr>
        <w:t>Приложение 14</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от 29.03.2018 N 119</w:t>
      </w:r>
    </w:p>
    <w:p w:rsidR="00305278" w:rsidRPr="00B456E6" w:rsidRDefault="00305278" w:rsidP="00305278">
      <w:pPr>
        <w:pStyle w:val="ConsPlusNormal"/>
        <w:rPr>
          <w:rFonts w:ascii="Times New Roman" w:hAnsi="Times New Roman" w:cs="Times New Roman"/>
        </w:rPr>
      </w:pPr>
    </w:p>
    <w:p w:rsidR="00305278" w:rsidRPr="00B456E6" w:rsidRDefault="00305278" w:rsidP="00305278">
      <w:pPr>
        <w:pStyle w:val="ConsPlusTitle"/>
        <w:jc w:val="center"/>
        <w:rPr>
          <w:rFonts w:ascii="Times New Roman" w:hAnsi="Times New Roman" w:cs="Times New Roman"/>
        </w:rPr>
      </w:pPr>
      <w:bookmarkStart w:id="0" w:name="P8137"/>
      <w:bookmarkEnd w:id="0"/>
      <w:r w:rsidRPr="00B456E6">
        <w:rPr>
          <w:rFonts w:ascii="Times New Roman" w:hAnsi="Times New Roman" w:cs="Times New Roman"/>
        </w:rPr>
        <w:t>АДМИНИСТРАТИВНЫЙ РЕГЛАМЕНТ</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ПО УСТАНОВЛЕНИЮ</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СЕРВИТУТА (ПУБЛИЧНОГО СЕРВИТУТА) В ОТНОШЕНИИ ЗЕМЕЛЬНОГО</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УЧАСТКА, НАХОДЯЩЕГОСЯ В ГОСУДАРСТВЕННОЙ ИЛИ МУНИЦИПАЛЬНОЙ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СОБСТВЕННОСТИ</w:t>
      </w:r>
    </w:p>
    <w:p w:rsidR="00305278" w:rsidRPr="00B456E6" w:rsidRDefault="00305278" w:rsidP="003052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278"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278" w:rsidRPr="00B456E6" w:rsidRDefault="00305278"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05278" w:rsidRPr="00B456E6" w:rsidRDefault="00305278"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57">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20.10.2022 </w:t>
            </w:r>
            <w:hyperlink r:id="rId58">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27.12.2023 </w:t>
            </w:r>
            <w:hyperlink r:id="rId59">
              <w:r w:rsidRPr="00B456E6">
                <w:rPr>
                  <w:rFonts w:ascii="Times New Roman" w:hAnsi="Times New Roman" w:cs="Times New Roman"/>
                  <w:color w:val="0000FF"/>
                </w:rPr>
                <w:t>N 957</w:t>
              </w:r>
            </w:hyperlink>
            <w:r w:rsidRPr="00B456E6">
              <w:rPr>
                <w:rFonts w:ascii="Times New Roman" w:hAnsi="Times New Roman" w:cs="Times New Roman"/>
                <w:color w:val="392C69"/>
              </w:rPr>
              <w:t>,</w:t>
            </w:r>
          </w:p>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22.07.2024 </w:t>
            </w:r>
            <w:hyperlink r:id="rId6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5278" w:rsidRPr="00B456E6" w:rsidRDefault="00305278" w:rsidP="00364B0D">
            <w:pPr>
              <w:pStyle w:val="ConsPlusNormal"/>
              <w:rPr>
                <w:rFonts w:ascii="Times New Roman" w:hAnsi="Times New Roman" w:cs="Times New Roman"/>
              </w:rPr>
            </w:pPr>
          </w:p>
        </w:tc>
      </w:tr>
    </w:tbl>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Ханты-Мансийского района (далее - Уполномоченный орган).</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Действие настоящего Административного регламента распространяется на случаи установления сервитута (публичного сервитута) в соответствии с </w:t>
      </w:r>
      <w:hyperlink r:id="rId62">
        <w:r w:rsidRPr="00B456E6">
          <w:rPr>
            <w:rFonts w:ascii="Times New Roman" w:hAnsi="Times New Roman" w:cs="Times New Roman"/>
            <w:color w:val="0000FF"/>
          </w:rPr>
          <w:t>Главой V.3</w:t>
        </w:r>
      </w:hyperlink>
      <w:r w:rsidRPr="00B456E6">
        <w:rPr>
          <w:rFonts w:ascii="Times New Roman" w:hAnsi="Times New Roman" w:cs="Times New Roman"/>
        </w:rPr>
        <w:t xml:space="preserve"> и </w:t>
      </w:r>
      <w:hyperlink r:id="rId63">
        <w:r w:rsidRPr="00B456E6">
          <w:rPr>
            <w:rFonts w:ascii="Times New Roman" w:hAnsi="Times New Roman" w:cs="Times New Roman"/>
            <w:color w:val="0000FF"/>
          </w:rPr>
          <w:t>V.7</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Настоящий Административный регламент не применяется в случаях установления публичного сервитута в соответствии с </w:t>
      </w:r>
      <w:hyperlink r:id="rId64">
        <w:r w:rsidRPr="00B456E6">
          <w:rPr>
            <w:rFonts w:ascii="Times New Roman" w:hAnsi="Times New Roman" w:cs="Times New Roman"/>
            <w:color w:val="0000FF"/>
          </w:rPr>
          <w:t>подпунктами 1</w:t>
        </w:r>
      </w:hyperlink>
      <w:r w:rsidRPr="00B456E6">
        <w:rPr>
          <w:rFonts w:ascii="Times New Roman" w:hAnsi="Times New Roman" w:cs="Times New Roman"/>
        </w:rPr>
        <w:t xml:space="preserve"> - </w:t>
      </w:r>
      <w:hyperlink r:id="rId65">
        <w:r w:rsidRPr="00B456E6">
          <w:rPr>
            <w:rFonts w:ascii="Times New Roman" w:hAnsi="Times New Roman" w:cs="Times New Roman"/>
            <w:color w:val="0000FF"/>
          </w:rPr>
          <w:t>7 пункта 4 статьи 23</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bookmarkStart w:id="1" w:name="P8158"/>
      <w:bookmarkEnd w:id="1"/>
      <w:r w:rsidRPr="00B456E6">
        <w:rPr>
          <w:rFonts w:ascii="Times New Roman" w:hAnsi="Times New Roman" w:cs="Times New Roman"/>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 ходатайством об установлении публичного сервитута вправе обратиться организация: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являющаяся организацией связи, - для размещения линий или сооружений связи, указанных в </w:t>
      </w:r>
      <w:hyperlink r:id="rId66">
        <w:r w:rsidRPr="00B456E6">
          <w:rPr>
            <w:rFonts w:ascii="Times New Roman" w:hAnsi="Times New Roman" w:cs="Times New Roman"/>
            <w:color w:val="0000FF"/>
          </w:rPr>
          <w:t>подпункте 1 статьи 39.37</w:t>
        </w:r>
      </w:hyperlink>
      <w:r w:rsidRPr="00B456E6">
        <w:rPr>
          <w:rFonts w:ascii="Times New Roman" w:hAnsi="Times New Roman" w:cs="Times New Roman"/>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67">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 </w:t>
      </w:r>
      <w:hyperlink r:id="rId68">
        <w:r w:rsidRPr="00B456E6">
          <w:rPr>
            <w:rFonts w:ascii="Times New Roman" w:hAnsi="Times New Roman" w:cs="Times New Roman"/>
            <w:color w:val="0000FF"/>
          </w:rPr>
          <w:t>6 статьи 39.37</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предусмотренная </w:t>
      </w:r>
      <w:hyperlink r:id="rId69">
        <w:r w:rsidRPr="00B456E6">
          <w:rPr>
            <w:rFonts w:ascii="Times New Roman" w:hAnsi="Times New Roman" w:cs="Times New Roman"/>
            <w:color w:val="0000FF"/>
          </w:rPr>
          <w:t>пунктом 1 статьи 56.4</w:t>
        </w:r>
      </w:hyperlink>
      <w:r w:rsidRPr="00B456E6">
        <w:rPr>
          <w:rFonts w:ascii="Times New Roman" w:hAnsi="Times New Roman" w:cs="Times New Roman"/>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 1.2 в ред. </w:t>
      </w:r>
      <w:hyperlink r:id="rId7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8158">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 непосредственно при личном приеме Заявителя в департаменте;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 номеру телефона управления земельных ресурсов;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 письменно, в том числе посредством электронной почты, факсимильной связи;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4) посредством размещения в открытой и доступной форме информации: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5) посредством размещения информации на информационных стендах департамента.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1.5. Информирование осуществляется по вопросам, касающимся: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5278" w:rsidRPr="00B456E6" w:rsidRDefault="00305278" w:rsidP="00305278">
      <w:pPr>
        <w:pStyle w:val="ConsPlusNormal"/>
        <w:spacing w:before="220"/>
        <w:ind w:firstLine="540"/>
        <w:jc w:val="both"/>
        <w:rPr>
          <w:rFonts w:ascii="Times New Roman" w:hAnsi="Times New Roman" w:cs="Times New Roman"/>
        </w:rPr>
      </w:pPr>
      <w:bookmarkStart w:id="2" w:name="P8192"/>
      <w:bookmarkEnd w:id="2"/>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Должностное лицо управления земельных ресурсов не вправе осуществлять информирование, </w:t>
      </w:r>
      <w:r w:rsidRPr="00B456E6">
        <w:rPr>
          <w:rFonts w:ascii="Times New Roman" w:hAnsi="Times New Roman" w:cs="Times New Roman"/>
        </w:rPr>
        <w:lastRenderedPageBreak/>
        <w:t>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192">
        <w:r w:rsidRPr="00B456E6">
          <w:rPr>
            <w:rFonts w:ascii="Times New Roman" w:hAnsi="Times New Roman" w:cs="Times New Roman"/>
            <w:color w:val="0000FF"/>
          </w:rPr>
          <w:t>пункте 1.6</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72">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которые являются необходимыми для предоставления муниципальной услуги, предусмотренные </w:t>
      </w:r>
      <w:hyperlink r:id="rId73">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местах предоставления муниципальной услуги размещается следующая справочная информация: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управления земельных ресурсов, ответственных за предоставление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lastRenderedPageBreak/>
        <w:t>2.1. Муниципальная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многофункциональный центр.</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Описание результата предоставления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bookmarkStart w:id="3" w:name="P8232"/>
      <w:bookmarkEnd w:id="3"/>
      <w:r w:rsidRPr="00B456E6">
        <w:rPr>
          <w:rFonts w:ascii="Times New Roman" w:hAnsi="Times New Roman" w:cs="Times New Roman"/>
        </w:rPr>
        <w:t>2.5. Результатом предоставления муниципальной услуги является: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2.5.1. Уведомление о возможности заключения соглашения об установлении сервитута в предложенных Заявителем границах.</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2.5.2.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2.5.3. Проект соглашения об установлении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2.5.4. Решение об отказе в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2.5.5. Решение об установлении публичного сервитута в виде муниципального правового акта Уполномоченного органа.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7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 в том числе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с учетом необходимости обращения в организации, участвующие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 срок приостановления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срок выдачи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(направления) документов, являющихся результатом</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2.6. Срок предоставления муниципальной услуги определяется в соответствии с Земельным </w:t>
      </w:r>
      <w:hyperlink r:id="rId76">
        <w:r w:rsidRPr="00B456E6">
          <w:rPr>
            <w:rFonts w:ascii="Times New Roman" w:hAnsi="Times New Roman" w:cs="Times New Roman"/>
            <w:color w:val="0000FF"/>
          </w:rPr>
          <w:t>кодексом</w:t>
        </w:r>
      </w:hyperlink>
      <w:r w:rsidRPr="00B456E6">
        <w:rPr>
          <w:rFonts w:ascii="Times New Roman" w:hAnsi="Times New Roman" w:cs="Times New Roman"/>
        </w:rPr>
        <w:t xml:space="preserve">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предоставления муниципальной услуги об установлении сервитута составляет 30 календарных дней со дня поступления в департамент заявления о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предоставления муниципальной услуги об установлении публичного сервитута в течение: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двадцати дней со дня поступления в департамент заявления (ходатайства) об установлении публичного сервитута и прилагаемых к ходатайству документов в целях, предусмотренных </w:t>
      </w:r>
      <w:hyperlink r:id="rId77">
        <w:r w:rsidRPr="00B456E6">
          <w:rPr>
            <w:rFonts w:ascii="Times New Roman" w:hAnsi="Times New Roman" w:cs="Times New Roman"/>
            <w:color w:val="0000FF"/>
          </w:rPr>
          <w:t>подпунктом 3 статьи 39.37</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тридцати дней со дня поступления в департамент ходатайства об установлении публичного сервитута и прилагаемых к ходатайству документов в целях, предусмотренных </w:t>
      </w:r>
      <w:hyperlink r:id="rId78">
        <w:r w:rsidRPr="00B456E6">
          <w:rPr>
            <w:rFonts w:ascii="Times New Roman" w:hAnsi="Times New Roman" w:cs="Times New Roman"/>
            <w:color w:val="0000FF"/>
          </w:rPr>
          <w:t>подпунктами 1</w:t>
        </w:r>
      </w:hyperlink>
      <w:r w:rsidRPr="00B456E6">
        <w:rPr>
          <w:rFonts w:ascii="Times New Roman" w:hAnsi="Times New Roman" w:cs="Times New Roman"/>
        </w:rPr>
        <w:t xml:space="preserve">, </w:t>
      </w:r>
      <w:hyperlink r:id="rId79">
        <w:r w:rsidRPr="00B456E6">
          <w:rPr>
            <w:rFonts w:ascii="Times New Roman" w:hAnsi="Times New Roman" w:cs="Times New Roman"/>
            <w:color w:val="0000FF"/>
          </w:rPr>
          <w:t>2</w:t>
        </w:r>
      </w:hyperlink>
      <w:r w:rsidRPr="00B456E6">
        <w:rPr>
          <w:rFonts w:ascii="Times New Roman" w:hAnsi="Times New Roman" w:cs="Times New Roman"/>
        </w:rPr>
        <w:t xml:space="preserve">, </w:t>
      </w:r>
      <w:hyperlink r:id="rId80">
        <w:r w:rsidRPr="00B456E6">
          <w:rPr>
            <w:rFonts w:ascii="Times New Roman" w:hAnsi="Times New Roman" w:cs="Times New Roman"/>
            <w:color w:val="0000FF"/>
          </w:rPr>
          <w:t>4</w:t>
        </w:r>
      </w:hyperlink>
      <w:r w:rsidRPr="00B456E6">
        <w:rPr>
          <w:rFonts w:ascii="Times New Roman" w:hAnsi="Times New Roman" w:cs="Times New Roman"/>
        </w:rPr>
        <w:t xml:space="preserve">, </w:t>
      </w:r>
      <w:hyperlink r:id="rId81">
        <w:r w:rsidRPr="00B456E6">
          <w:rPr>
            <w:rFonts w:ascii="Times New Roman" w:hAnsi="Times New Roman" w:cs="Times New Roman"/>
            <w:color w:val="0000FF"/>
          </w:rPr>
          <w:t>4.1</w:t>
        </w:r>
      </w:hyperlink>
      <w:r w:rsidRPr="00B456E6">
        <w:rPr>
          <w:rFonts w:ascii="Times New Roman" w:hAnsi="Times New Roman" w:cs="Times New Roman"/>
        </w:rPr>
        <w:t xml:space="preserve"> и </w:t>
      </w:r>
      <w:hyperlink r:id="rId82">
        <w:r w:rsidRPr="00B456E6">
          <w:rPr>
            <w:rFonts w:ascii="Times New Roman" w:hAnsi="Times New Roman" w:cs="Times New Roman"/>
            <w:color w:val="0000FF"/>
          </w:rPr>
          <w:t>5 статьи 39.37</w:t>
        </w:r>
      </w:hyperlink>
      <w:r w:rsidRPr="00B456E6">
        <w:rPr>
          <w:rFonts w:ascii="Times New Roman" w:hAnsi="Times New Roman" w:cs="Times New Roman"/>
        </w:rP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83">
        <w:r w:rsidRPr="00B456E6">
          <w:rPr>
            <w:rFonts w:ascii="Times New Roman" w:hAnsi="Times New Roman" w:cs="Times New Roman"/>
            <w:color w:val="0000FF"/>
          </w:rPr>
          <w:t>подпунктом 6 статьи 39.37</w:t>
        </w:r>
      </w:hyperlink>
      <w:r w:rsidRPr="00B456E6">
        <w:rPr>
          <w:rFonts w:ascii="Times New Roman" w:hAnsi="Times New Roman" w:cs="Times New Roman"/>
        </w:rPr>
        <w:t xml:space="preserve">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84">
        <w:r w:rsidRPr="00B456E6">
          <w:rPr>
            <w:rFonts w:ascii="Times New Roman" w:hAnsi="Times New Roman" w:cs="Times New Roman"/>
            <w:color w:val="0000FF"/>
          </w:rPr>
          <w:t>подпунктом 1 пункта 3 статьи 39.42</w:t>
        </w:r>
      </w:hyperlink>
      <w:r w:rsidRPr="00B456E6">
        <w:rPr>
          <w:rFonts w:ascii="Times New Roman" w:hAnsi="Times New Roman" w:cs="Times New Roman"/>
        </w:rPr>
        <w:t xml:space="preserve"> Земельного кодекса Российской Федерации (за исключением случая, предусмотренного </w:t>
      </w:r>
      <w:hyperlink r:id="rId85">
        <w:r w:rsidRPr="00B456E6">
          <w:rPr>
            <w:rFonts w:ascii="Times New Roman" w:hAnsi="Times New Roman" w:cs="Times New Roman"/>
            <w:color w:val="0000FF"/>
          </w:rPr>
          <w:t>пунктом 10 статьи 39.42</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20.10.2022 </w:t>
      </w:r>
      <w:hyperlink r:id="rId86">
        <w:r w:rsidRPr="00B456E6">
          <w:rPr>
            <w:rFonts w:ascii="Times New Roman" w:hAnsi="Times New Roman" w:cs="Times New Roman"/>
            <w:color w:val="0000FF"/>
          </w:rPr>
          <w:t>N 364</w:t>
        </w:r>
      </w:hyperlink>
      <w:r w:rsidRPr="00B456E6">
        <w:rPr>
          <w:rFonts w:ascii="Times New Roman" w:hAnsi="Times New Roman" w:cs="Times New Roman"/>
        </w:rPr>
        <w:t xml:space="preserve">, от 27.12.2023 </w:t>
      </w:r>
      <w:hyperlink r:id="rId87">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88">
        <w:r w:rsidRPr="00B456E6">
          <w:rPr>
            <w:rFonts w:ascii="Times New Roman" w:hAnsi="Times New Roman" w:cs="Times New Roman"/>
            <w:color w:val="0000FF"/>
          </w:rPr>
          <w:t>N 659</w:t>
        </w:r>
      </w:hyperlink>
      <w:r w:rsidRPr="00B456E6">
        <w:rPr>
          <w:rFonts w:ascii="Times New Roman" w:hAnsi="Times New Roman" w:cs="Times New Roman"/>
        </w:rPr>
        <w:t>)</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двадцати дней со дня поступления в департамент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89">
        <w:r w:rsidRPr="00B456E6">
          <w:rPr>
            <w:rFonts w:ascii="Times New Roman" w:hAnsi="Times New Roman" w:cs="Times New Roman"/>
            <w:color w:val="0000FF"/>
          </w:rPr>
          <w:t>подпунктом 6 статьи 39.37</w:t>
        </w:r>
      </w:hyperlink>
      <w:r w:rsidRPr="00B456E6">
        <w:rPr>
          <w:rFonts w:ascii="Times New Roman" w:hAnsi="Times New Roman" w:cs="Times New Roman"/>
        </w:rPr>
        <w:t xml:space="preserve"> Кодекса Российской Федерации.</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3 введен </w:t>
      </w:r>
      <w:hyperlink r:id="rId9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20.10.2022 N 364)</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Нормативные правовые акты, регулирующие предоставление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2.7. Перечень нормативных правовых актов, регулирующих предоставление муниципальной услуги, размещен на официальном сайте Уполномоченного органа и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bookmarkStart w:id="4" w:name="P8269"/>
      <w:bookmarkEnd w:id="4"/>
      <w:r w:rsidRPr="00B456E6">
        <w:rPr>
          <w:rFonts w:ascii="Times New Roman" w:hAnsi="Times New Roman" w:cs="Times New Roman"/>
        </w:rPr>
        <w:t>2.8. Для получения муниципальной услуги Заявитель представляет: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2.8.1. В случае обращения с заявлением об установлении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Заявление о предоставлении муниципальной услуги в свободной форме, либо по </w:t>
      </w:r>
      <w:hyperlink w:anchor="P8764">
        <w:r w:rsidRPr="00B456E6">
          <w:rPr>
            <w:rFonts w:ascii="Times New Roman" w:hAnsi="Times New Roman" w:cs="Times New Roman"/>
            <w:color w:val="0000FF"/>
          </w:rPr>
          <w:t>форме</w:t>
        </w:r>
      </w:hyperlink>
      <w:r w:rsidRPr="00B456E6">
        <w:rPr>
          <w:rFonts w:ascii="Times New Roman" w:hAnsi="Times New Roman" w:cs="Times New Roman"/>
        </w:rPr>
        <w:t>, согласно приложению 6 к настоящему Административному регламенту.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заявлении также указывается один из следующих способов направления результата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форме электронного документа в личном кабинете на ЕПГУ;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бумажном носителе в департаменте или многофункциональном центре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почтовым отправлением;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 документ, удостоверяющий личность Заявителя или представителя Заявителя.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4) схему границ сервитута на кадастровом плане территории.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2.8.2. В случае обращения с ходатайством об установлении публичного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 ходатайство о предоставлении муниципальной услуги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ходатайстве также указывается один из следующих способов направления результата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форме электронного документа в личном кабинете на ЕПГУ;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бумажном носителе в департаменте или многофункциональном центре;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почтовым отправлением;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 документ, удостоверяющий личность Заявителя или представителя Заявителя.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4)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20.10.2022 N 364)</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9)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92">
        <w:r w:rsidRPr="00B456E6">
          <w:rPr>
            <w:rFonts w:ascii="Times New Roman" w:hAnsi="Times New Roman" w:cs="Times New Roman"/>
            <w:color w:val="0000FF"/>
          </w:rPr>
          <w:t>подпунктом 2 статьи 39.37</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10) договор, предусмотренный </w:t>
      </w:r>
      <w:hyperlink r:id="rId93">
        <w:r w:rsidRPr="00B456E6">
          <w:rPr>
            <w:rFonts w:ascii="Times New Roman" w:hAnsi="Times New Roman" w:cs="Times New Roman"/>
            <w:color w:val="0000FF"/>
          </w:rPr>
          <w:t>статьей 19</w:t>
        </w:r>
      </w:hyperlink>
      <w:r w:rsidRPr="00B456E6">
        <w:rPr>
          <w:rFonts w:ascii="Times New Roman" w:hAnsi="Times New Roman" w:cs="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4">
        <w:r w:rsidRPr="00B456E6">
          <w:rPr>
            <w:rFonts w:ascii="Times New Roman" w:hAnsi="Times New Roman" w:cs="Times New Roman"/>
            <w:color w:val="0000FF"/>
          </w:rPr>
          <w:t>частью 4.2 статьи 25</w:t>
        </w:r>
      </w:hyperlink>
      <w:r w:rsidRPr="00B456E6">
        <w:rPr>
          <w:rFonts w:ascii="Times New Roman" w:hAnsi="Times New Roman" w:cs="Times New Roman"/>
        </w:rPr>
        <w:t xml:space="preserve"> указанного Федерального закона;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10 введен </w:t>
      </w:r>
      <w:hyperlink r:id="rId95">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20.10.2022 N 364)</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11)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(пп. 11 введен </w:t>
      </w:r>
      <w:hyperlink r:id="rId9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20.10.2022 N 364)</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2.9. Заявления и прилагаемые документы, указанные в </w:t>
      </w:r>
      <w:hyperlink w:anchor="P8269">
        <w:r w:rsidRPr="00B456E6">
          <w:rPr>
            <w:rFonts w:ascii="Times New Roman" w:hAnsi="Times New Roman" w:cs="Times New Roman"/>
            <w:color w:val="0000FF"/>
          </w:rPr>
          <w:t>пункте 2.8</w:t>
        </w:r>
      </w:hyperlink>
      <w:r w:rsidRPr="00B456E6">
        <w:rPr>
          <w:rFonts w:ascii="Times New Roman" w:hAnsi="Times New Roman" w:cs="Times New Roman"/>
        </w:rPr>
        <w:t xml:space="preserve"> Административного регламента, направляются (подаются) по выбору Заявителя одним из следующих способов: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при личном обращении в Уполномоченный орган, департамент или многофункциональный центр;</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посредством почтовой связи;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3) посредством направления электронного документа на официальную электронную почту Уполномоченного органа или департамента;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4) в электронной форме путем заполнения формы запроса через личный кабинет на ЕПГУ.</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которые находятся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распоряжении государственных органов, органов местного</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самоуправления и иных органов, участвующих в предоставлении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государственных или муниципальных услуг</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2.10.1. Сведения из Единого государственного реестра юридических лиц.</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2.10.2.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2.10.3. Сведения из Единого государственного реестра недвижимости о земельном участке.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2.10.4. Сведения о правообладателях земельных участков, в отношении которых подано ходатайство об установлении публичного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2.10.5 Сведения из Единого государственного реестра недвижимости об инженерном сооружении.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2.11. При предоставлении муниципальной услуги запрещается требовать от Заявителя: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7">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98">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B456E6">
        <w:rPr>
          <w:rFonts w:ascii="Times New Roman" w:hAnsi="Times New Roman" w:cs="Times New Roman"/>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9">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2.12. Основания для отказа в приеме документов, необходимых для предоставления муниципальной услуги об установлении сервитута, отсутствуют.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2.13. Основаниями для отказа в приеме документов (возврата документов без рассмотрения), необходимых для предоставления муниципальной услуги об установлении публичного сервитута являются:</w:t>
      </w:r>
    </w:p>
    <w:p w:rsidR="00305278" w:rsidRPr="00B456E6" w:rsidRDefault="00305278" w:rsidP="00305278">
      <w:pPr>
        <w:pStyle w:val="ConsPlusNormal"/>
        <w:spacing w:before="220"/>
        <w:ind w:firstLine="540"/>
        <w:jc w:val="both"/>
        <w:rPr>
          <w:rFonts w:ascii="Times New Roman" w:hAnsi="Times New Roman" w:cs="Times New Roman"/>
        </w:rPr>
      </w:pPr>
      <w:bookmarkStart w:id="5" w:name="P8341"/>
      <w:bookmarkEnd w:id="5"/>
      <w:r w:rsidRPr="00B456E6">
        <w:rPr>
          <w:rFonts w:ascii="Times New Roman" w:hAnsi="Times New Roman" w:cs="Times New Roman"/>
        </w:rPr>
        <w:t>2.13.1. Ходатайство о предоставлении услуги подано в орган местного самоуправления не уполномоченный на установление публичного сервитута для целей, указанных в ходатайстве.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2.13.2. Ходатайство об установлении публичного сервитута и приложенные к нему документы не соответствуют установленным требованиям.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2.13.3. Представление неполного комплекта документов, необходимых для предоставления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2.13.4. Заявитель не является лицом, предусмотренным </w:t>
      </w:r>
      <w:hyperlink r:id="rId100">
        <w:r w:rsidRPr="00B456E6">
          <w:rPr>
            <w:rFonts w:ascii="Times New Roman" w:hAnsi="Times New Roman" w:cs="Times New Roman"/>
            <w:color w:val="0000FF"/>
          </w:rPr>
          <w:t>статьей 39.40</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bookmarkStart w:id="6" w:name="P8345"/>
      <w:bookmarkEnd w:id="6"/>
      <w:r w:rsidRPr="00B456E6">
        <w:rPr>
          <w:rFonts w:ascii="Times New Roman" w:hAnsi="Times New Roman" w:cs="Times New Roman"/>
        </w:rPr>
        <w:t xml:space="preserve">2.13.5. Подано ходатайство об установлении публичного сервитута в целях, не предусмотренных </w:t>
      </w:r>
      <w:hyperlink r:id="rId101">
        <w:r w:rsidRPr="00B456E6">
          <w:rPr>
            <w:rFonts w:ascii="Times New Roman" w:hAnsi="Times New Roman" w:cs="Times New Roman"/>
            <w:color w:val="0000FF"/>
          </w:rPr>
          <w:t>статьей 39.37</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2.14.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(п. 2.14 в ред. </w:t>
      </w:r>
      <w:hyperlink r:id="rId10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 или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отказа в предоставлении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2.15. Оснований для приостановления предоставления муниципальной услуги законодательством Российской Федерации не предусмотрено.</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2.16. Основания для отказа в предоставлении муниципальной услуги установление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2.16.1. Заявление об установлении сервитута направлено в орган местного самоуправления, который не вправе заключить соглашение об установлении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2.16.2. Планируемое на условиях сервитута использование земельного участка не допускается в соответствии с федеральными законами.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2.16.3.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2.16.4. Документы (сведения), представленные Заявителем, противоречат документам (сведениям), полученным в рамках межведомственного взаимодействия.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2.17. Основания для отказа в предоставлении муниципальной услуги установление публичного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2.17.1. В ходатайстве об установлении публичного сервитута отсутствуют сведения, предусмотренные </w:t>
      </w:r>
      <w:hyperlink r:id="rId103">
        <w:r w:rsidRPr="00B456E6">
          <w:rPr>
            <w:rFonts w:ascii="Times New Roman" w:hAnsi="Times New Roman" w:cs="Times New Roman"/>
            <w:color w:val="0000FF"/>
          </w:rPr>
          <w:t>статьей 39.41</w:t>
        </w:r>
      </w:hyperlink>
      <w:r w:rsidRPr="00B456E6">
        <w:rPr>
          <w:rFonts w:ascii="Times New Roman" w:hAnsi="Times New Roman" w:cs="Times New Roman"/>
        </w:rPr>
        <w:t xml:space="preserve"> Земельного кодекса Российской Федерации,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w:t>
      </w:r>
      <w:hyperlink r:id="rId104">
        <w:r w:rsidRPr="00B456E6">
          <w:rPr>
            <w:rFonts w:ascii="Times New Roman" w:hAnsi="Times New Roman" w:cs="Times New Roman"/>
            <w:color w:val="0000FF"/>
          </w:rPr>
          <w:t>пунктами 2</w:t>
        </w:r>
      </w:hyperlink>
      <w:r w:rsidRPr="00B456E6">
        <w:rPr>
          <w:rFonts w:ascii="Times New Roman" w:hAnsi="Times New Roman" w:cs="Times New Roman"/>
        </w:rPr>
        <w:t xml:space="preserve"> и </w:t>
      </w:r>
      <w:hyperlink r:id="rId105">
        <w:r w:rsidRPr="00B456E6">
          <w:rPr>
            <w:rFonts w:ascii="Times New Roman" w:hAnsi="Times New Roman" w:cs="Times New Roman"/>
            <w:color w:val="0000FF"/>
          </w:rPr>
          <w:t>3 статьи 39.41</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2.17.2. Не соблюдены условия установления публичного сервитута, предусмотренные </w:t>
      </w:r>
      <w:hyperlink r:id="rId106">
        <w:r w:rsidRPr="00B456E6">
          <w:rPr>
            <w:rFonts w:ascii="Times New Roman" w:hAnsi="Times New Roman" w:cs="Times New Roman"/>
            <w:color w:val="0000FF"/>
          </w:rPr>
          <w:t>статьями 23</w:t>
        </w:r>
      </w:hyperlink>
      <w:r w:rsidRPr="00B456E6">
        <w:rPr>
          <w:rFonts w:ascii="Times New Roman" w:hAnsi="Times New Roman" w:cs="Times New Roman"/>
        </w:rPr>
        <w:t xml:space="preserve"> и </w:t>
      </w:r>
      <w:hyperlink r:id="rId107">
        <w:r w:rsidRPr="00B456E6">
          <w:rPr>
            <w:rFonts w:ascii="Times New Roman" w:hAnsi="Times New Roman" w:cs="Times New Roman"/>
            <w:color w:val="0000FF"/>
          </w:rPr>
          <w:t>39.39</w:t>
        </w:r>
      </w:hyperlink>
      <w:r w:rsidRPr="00B456E6">
        <w:rPr>
          <w:rFonts w:ascii="Times New Roman" w:hAnsi="Times New Roman" w:cs="Times New Roman"/>
        </w:rPr>
        <w:t xml:space="preserve"> Земельного кодекса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2.17.3.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2.17.4.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2.17.5.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109">
        <w:r w:rsidRPr="00B456E6">
          <w:rPr>
            <w:rFonts w:ascii="Times New Roman" w:hAnsi="Times New Roman" w:cs="Times New Roman"/>
            <w:color w:val="0000FF"/>
          </w:rPr>
          <w:t>подпунктами 1</w:t>
        </w:r>
      </w:hyperlink>
      <w:r w:rsidRPr="00B456E6">
        <w:rPr>
          <w:rFonts w:ascii="Times New Roman" w:hAnsi="Times New Roman" w:cs="Times New Roman"/>
        </w:rPr>
        <w:t xml:space="preserve">, </w:t>
      </w:r>
      <w:hyperlink r:id="rId110">
        <w:r w:rsidRPr="00B456E6">
          <w:rPr>
            <w:rFonts w:ascii="Times New Roman" w:hAnsi="Times New Roman" w:cs="Times New Roman"/>
            <w:color w:val="0000FF"/>
          </w:rPr>
          <w:t>2</w:t>
        </w:r>
      </w:hyperlink>
      <w:r w:rsidRPr="00B456E6">
        <w:rPr>
          <w:rFonts w:ascii="Times New Roman" w:hAnsi="Times New Roman" w:cs="Times New Roman"/>
        </w:rPr>
        <w:t xml:space="preserve">, </w:t>
      </w:r>
      <w:hyperlink r:id="rId111">
        <w:r w:rsidRPr="00B456E6">
          <w:rPr>
            <w:rFonts w:ascii="Times New Roman" w:hAnsi="Times New Roman" w:cs="Times New Roman"/>
            <w:color w:val="0000FF"/>
          </w:rPr>
          <w:t>4</w:t>
        </w:r>
      </w:hyperlink>
      <w:r w:rsidRPr="00B456E6">
        <w:rPr>
          <w:rFonts w:ascii="Times New Roman" w:hAnsi="Times New Roman" w:cs="Times New Roman"/>
        </w:rPr>
        <w:t xml:space="preserve">, </w:t>
      </w:r>
      <w:hyperlink r:id="rId112">
        <w:r w:rsidRPr="00B456E6">
          <w:rPr>
            <w:rFonts w:ascii="Times New Roman" w:hAnsi="Times New Roman" w:cs="Times New Roman"/>
            <w:color w:val="0000FF"/>
          </w:rPr>
          <w:t>4.1</w:t>
        </w:r>
      </w:hyperlink>
      <w:r w:rsidRPr="00B456E6">
        <w:rPr>
          <w:rFonts w:ascii="Times New Roman" w:hAnsi="Times New Roman" w:cs="Times New Roman"/>
        </w:rPr>
        <w:t xml:space="preserve"> и </w:t>
      </w:r>
      <w:hyperlink r:id="rId113">
        <w:r w:rsidRPr="00B456E6">
          <w:rPr>
            <w:rFonts w:ascii="Times New Roman" w:hAnsi="Times New Roman" w:cs="Times New Roman"/>
            <w:color w:val="0000FF"/>
          </w:rPr>
          <w:t>5 статьи 39.37</w:t>
        </w:r>
      </w:hyperlink>
      <w:r w:rsidRPr="00B456E6">
        <w:rPr>
          <w:rFonts w:ascii="Times New Roman" w:hAnsi="Times New Roman" w:cs="Times New Roman"/>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20.10.2022 </w:t>
      </w:r>
      <w:hyperlink r:id="rId114">
        <w:r w:rsidRPr="00B456E6">
          <w:rPr>
            <w:rFonts w:ascii="Times New Roman" w:hAnsi="Times New Roman" w:cs="Times New Roman"/>
            <w:color w:val="0000FF"/>
          </w:rPr>
          <w:t>N 364</w:t>
        </w:r>
      </w:hyperlink>
      <w:r w:rsidRPr="00B456E6">
        <w:rPr>
          <w:rFonts w:ascii="Times New Roman" w:hAnsi="Times New Roman" w:cs="Times New Roman"/>
        </w:rPr>
        <w:t xml:space="preserve">, от 27.12.2023 </w:t>
      </w:r>
      <w:hyperlink r:id="rId115">
        <w:r w:rsidRPr="00B456E6">
          <w:rPr>
            <w:rFonts w:ascii="Times New Roman" w:hAnsi="Times New Roman" w:cs="Times New Roman"/>
            <w:color w:val="0000FF"/>
          </w:rPr>
          <w:t>N 957</w:t>
        </w:r>
      </w:hyperlink>
      <w:r w:rsidRPr="00B456E6">
        <w:rPr>
          <w:rFonts w:ascii="Times New Roman" w:hAnsi="Times New Roman" w:cs="Times New Roman"/>
        </w:rPr>
        <w:t>)</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2.17.7. Установление публичного сервитута в границах, указанных в ходатайстве, </w:t>
      </w:r>
      <w:r w:rsidRPr="00B456E6">
        <w:rPr>
          <w:rFonts w:ascii="Times New Roman" w:hAnsi="Times New Roman" w:cs="Times New Roman"/>
        </w:rPr>
        <w:lastRenderedPageBreak/>
        <w:t>препятствует размещению объектов, предусмотренных утвержденным проектом планировки территории.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2.17.8.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Перечень услуг, которые являются необходимыми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и обязательными для предоставления муниципальной услуги,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том числе сведения о документе (документах), выдаваемом</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(выдаваемых) организациями, участвующими в предоставлении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2.18. Услуги, необходимые и обязательные для предоставления муниципальной услуги, отсутствуют.</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государственной пошлины</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или иной оплаты, взимаемой за предоставление муниципальной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2.19. Предоставление муниципальной услуги осуществляется бесплатно.</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платы за предоставление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услуг, которые являются необходимыми и обязательными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включая информацию</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 методике расчета размера такой платы</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2.20. Услуги, необходимые и обязательные для предоставления муниципальной услуги, отсутствуют.</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 предоставлении государственной услуги и при получении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2.22.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2.23.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оборудуется информационной табличкой (вывеской), содержащей информацию о:</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обеспечиваются в соответствии с санитарно-эпидемиологическими правилами и нормативами.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Тексты материалов, размещенных на информационном стенде, печатаются удобным для </w:t>
      </w:r>
      <w:r w:rsidRPr="00B456E6">
        <w:rPr>
          <w:rFonts w:ascii="Times New Roman" w:hAnsi="Times New Roman" w:cs="Times New Roman"/>
        </w:rPr>
        <w:lastRenderedPageBreak/>
        <w:t>чтения шрифтом, без исправлений, с выделением наиболее важных мест полужирным шрифтом.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расположено здание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сурдопереводчика и тифлосурдопереводчика;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2.24. Основными показателями доступности предоставления муниципальной услуги являются: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2.24.1.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w:t>
      </w:r>
      <w:r w:rsidRPr="00B456E6">
        <w:rPr>
          <w:rFonts w:ascii="Times New Roman" w:hAnsi="Times New Roman" w:cs="Times New Roman"/>
        </w:rPr>
        <w:lastRenderedPageBreak/>
        <w:t>муниципальной услуги в информационно-телекоммуникационных сетях общего пользования (в том числе в сети "Интернет").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2.24.2. Возможность получения Заявителем уведомлений о предоставлении муниципальной услуги с помощью ЕПГУ.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2.25. Основными показателями качества предоставления муниципальной услуги являются: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2.25.2. Минимально возможное количество взаимодействий Заявителя с должностными лицами, участвующими в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2.25.3. Отсутствие обоснованных жалоб на действия (бездействие) сотрудников и их некорректное (невнимательное) отношение к Заявителям.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2.25.4. Отсутствие нарушений установленных сроков в процессе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2.25.5.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в том числе учитывающие особенности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в многофункциональных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центрах, особенности предоставления муниципальной услуги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по экстерриториальному принципу и особенности предоставления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электронной форме</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2.26. Возможность получения муниципальной услуги по экстерриториальному принципу не предусмотрена.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Результаты предоставления муниципальной услуги, указанные в </w:t>
      </w:r>
      <w:hyperlink w:anchor="P8232">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или департамента в случае направления заявления посредством ЕПГУ.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B456E6">
        <w:rPr>
          <w:rFonts w:ascii="Times New Roman" w:hAnsi="Times New Roman" w:cs="Times New Roman"/>
        </w:rPr>
        <w:lastRenderedPageBreak/>
        <w:t xml:space="preserve">многофункциональном центре в порядке, указанном в заявлении предусмотренным </w:t>
      </w:r>
      <w:hyperlink w:anchor="P8269">
        <w:r w:rsidRPr="00B456E6">
          <w:rPr>
            <w:rFonts w:ascii="Times New Roman" w:hAnsi="Times New Roman" w:cs="Times New Roman"/>
            <w:color w:val="0000FF"/>
          </w:rPr>
          <w:t>пунктом 2.8</w:t>
        </w:r>
      </w:hyperlink>
      <w:r w:rsidRPr="00B456E6">
        <w:rPr>
          <w:rFonts w:ascii="Times New Roman" w:hAnsi="Times New Roman" w:cs="Times New Roman"/>
        </w:rPr>
        <w:t xml:space="preserve"> настоящего Административного регламента.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2.28. Электронные документы представляются в следующих форматах: xml, doc, docx, odt, xls, xlsx, ods, pdf, jpg, jpeg, zip, rar, sig, png, bmp, tiff.</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"черно-белый" (при отсутствии в документе графических изображений и (или) цветного текста);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Электронные документы должны обеспечивать:</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идентифицировать документ и количество листов в документе;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Случаи и порядок предоставления муниципальных услуг</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упреждающем (проактивном) режиме в соответствии со статьей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7.3 Федерального закона N 210-ФЗ</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2.29. Муниципальная услуга в упреждающем (проактивном) режиме не предоставляется.</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 а также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особенности выполнения административных процедур</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многофункциональном центре</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проверка документов и регистрация заявления;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оповещение правообладателей (установление публичного сервитута);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документов и сведений;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принятие решения о предоставлении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результата.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Абзац утратил силу. - </w:t>
      </w:r>
      <w:hyperlink r:id="rId116">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3.2. При предоставлении муниципальной услуги в электронной форме Заявителю обеспечиваются: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запроса;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запроса и иных документов, необходимых для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запроса;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3.3. Формирование заявления.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формировании заявления Заявителю обеспечивается: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возможность копирования и сохранения заявления и иных документов, указанных в </w:t>
      </w:r>
      <w:hyperlink w:anchor="P8269">
        <w:r w:rsidRPr="00B456E6">
          <w:rPr>
            <w:rFonts w:ascii="Times New Roman" w:hAnsi="Times New Roman" w:cs="Times New Roman"/>
            <w:color w:val="0000FF"/>
          </w:rPr>
          <w:t>пункте 2.8</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w:t>
      </w:r>
      <w:r w:rsidRPr="00B456E6">
        <w:rPr>
          <w:rFonts w:ascii="Times New Roman" w:hAnsi="Times New Roman" w:cs="Times New Roman"/>
        </w:rPr>
        <w:lastRenderedPageBreak/>
        <w:t>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305278" w:rsidRPr="00B456E6" w:rsidRDefault="00305278" w:rsidP="00305278">
      <w:pPr>
        <w:pStyle w:val="ConsPlusNormal"/>
        <w:spacing w:before="220"/>
        <w:ind w:firstLine="540"/>
        <w:jc w:val="both"/>
        <w:rPr>
          <w:rFonts w:ascii="Times New Roman" w:hAnsi="Times New Roman" w:cs="Times New Roman"/>
        </w:rPr>
      </w:pPr>
      <w:bookmarkStart w:id="7" w:name="P8533"/>
      <w:bookmarkEnd w:id="7"/>
      <w:r w:rsidRPr="00B456E6">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3.5. Электронное заявление становится доступным для должностного лица структурного подразделения,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8533">
        <w:r w:rsidRPr="00B456E6">
          <w:rPr>
            <w:rFonts w:ascii="Times New Roman" w:hAnsi="Times New Roman" w:cs="Times New Roman"/>
            <w:color w:val="0000FF"/>
          </w:rPr>
          <w:t>пунктом 3.4</w:t>
        </w:r>
      </w:hyperlink>
      <w:r w:rsidRPr="00B456E6">
        <w:rPr>
          <w:rFonts w:ascii="Times New Roman" w:hAnsi="Times New Roman" w:cs="Times New Roman"/>
        </w:rPr>
        <w:t xml:space="preserve"> настоящего Административного регламента.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Информация об электронных документах - результатах предоставления услуг, размещается </w:t>
      </w:r>
      <w:r w:rsidRPr="00B456E6">
        <w:rPr>
          <w:rFonts w:ascii="Times New Roman" w:hAnsi="Times New Roman" w:cs="Times New Roman"/>
        </w:rPr>
        <w:lastRenderedPageBreak/>
        <w:t>оператором единого портала в едином личном кабинете или в электронной форме запроса.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 качестве результата предоставления муниципальной услуги Заявителю дополнительно обеспечивается по его выбору возможность 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департамента.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11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3.8. Оценка качества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18">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19">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12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8158">
        <w:r w:rsidRPr="00B456E6">
          <w:rPr>
            <w:rFonts w:ascii="Times New Roman" w:hAnsi="Times New Roman" w:cs="Times New Roman"/>
            <w:color w:val="0000FF"/>
          </w:rPr>
          <w:t>пункте 1.2 раздела I</w:t>
        </w:r>
      </w:hyperlink>
      <w:r w:rsidRPr="00B456E6">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3.11. В случае выявления опечаток и ошибок Заявитель вправе обратиться в департамент с заявлением с приложением документов, указанных в </w:t>
      </w:r>
      <w:hyperlink w:anchor="P8269">
        <w:r w:rsidRPr="00B456E6">
          <w:rPr>
            <w:rFonts w:ascii="Times New Roman" w:hAnsi="Times New Roman" w:cs="Times New Roman"/>
            <w:color w:val="0000FF"/>
          </w:rPr>
          <w:t>пункте 2.8</w:t>
        </w:r>
      </w:hyperlink>
      <w:r w:rsidRPr="00B456E6">
        <w:rPr>
          <w:rFonts w:ascii="Times New Roman" w:hAnsi="Times New Roman" w:cs="Times New Roman"/>
        </w:rPr>
        <w:t xml:space="preserve"> настоящего Административного регламента.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3.12. Основания отказа в приеме заявления об исправлении опечаток и ошибок указаны в </w:t>
      </w:r>
      <w:hyperlink w:anchor="P8341">
        <w:r w:rsidRPr="00B456E6">
          <w:rPr>
            <w:rFonts w:ascii="Times New Roman" w:hAnsi="Times New Roman" w:cs="Times New Roman"/>
            <w:color w:val="0000FF"/>
          </w:rPr>
          <w:t>подпунктах 2.13.1</w:t>
        </w:r>
      </w:hyperlink>
      <w:r w:rsidRPr="00B456E6">
        <w:rPr>
          <w:rFonts w:ascii="Times New Roman" w:hAnsi="Times New Roman" w:cs="Times New Roman"/>
        </w:rPr>
        <w:t xml:space="preserve"> - </w:t>
      </w:r>
      <w:hyperlink w:anchor="P8345">
        <w:r w:rsidRPr="00B456E6">
          <w:rPr>
            <w:rFonts w:ascii="Times New Roman" w:hAnsi="Times New Roman" w:cs="Times New Roman"/>
            <w:color w:val="0000FF"/>
          </w:rPr>
          <w:t>2.13.5 пункта 2.13</w:t>
        </w:r>
      </w:hyperlink>
      <w:r w:rsidRPr="00B456E6">
        <w:rPr>
          <w:rFonts w:ascii="Times New Roman" w:hAnsi="Times New Roman" w:cs="Times New Roman"/>
        </w:rPr>
        <w:t xml:space="preserve"> настоящего Административного регламента.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05278" w:rsidRPr="00B456E6" w:rsidRDefault="00305278" w:rsidP="00305278">
      <w:pPr>
        <w:pStyle w:val="ConsPlusNormal"/>
        <w:spacing w:before="220"/>
        <w:ind w:firstLine="540"/>
        <w:jc w:val="both"/>
        <w:rPr>
          <w:rFonts w:ascii="Times New Roman" w:hAnsi="Times New Roman" w:cs="Times New Roman"/>
        </w:rPr>
      </w:pPr>
      <w:bookmarkStart w:id="8" w:name="P8569"/>
      <w:bookmarkEnd w:id="8"/>
      <w:r w:rsidRPr="00B456E6">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3.13.2. Департамент при получении заявления, указанного в </w:t>
      </w:r>
      <w:hyperlink w:anchor="P8569">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3.14. Срок устранения опечаток и ошибок не должен превышать 3 (трех) рабочих дней с даты регистрации заявления, указанного в </w:t>
      </w:r>
      <w:hyperlink w:anchor="P8569">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регламента</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w:t>
      </w:r>
      <w:r w:rsidRPr="00B456E6">
        <w:rPr>
          <w:rFonts w:ascii="Times New Roman" w:hAnsi="Times New Roman" w:cs="Times New Roman"/>
        </w:rPr>
        <w:lastRenderedPageBreak/>
        <w:t>подразделения.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лицом, его замещающим. При плановой проверке полноты и качества предоставления муниципальной услуги контролю подлежат: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2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за решения и действия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(бездействие), принимаемые (осуществляемые) ими в ходе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предоставления государственной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2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департамента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lastRenderedPageBreak/>
        <w:t>объединений и организаций</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муниципальную услугу, а также их должностных лиц,</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муниципальных служащих</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автономного учреждения Ханты-Мансийского автономного округа - Югры МФЦ Югры подается для рассмотрения руководителю этого многофункционального центра.</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123">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от 27.07.2010 N 210-ФЗ, подаются руководителям этих организаций.</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lastRenderedPageBreak/>
        <w:t>и рассмотрения жалобы, в том числе с использованием Единого</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124">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305278" w:rsidRPr="00B456E6" w:rsidRDefault="00305278" w:rsidP="00305278">
      <w:pPr>
        <w:pStyle w:val="ConsPlusNormal"/>
        <w:spacing w:before="220"/>
        <w:ind w:firstLine="540"/>
        <w:jc w:val="both"/>
        <w:rPr>
          <w:rFonts w:ascii="Times New Roman" w:hAnsi="Times New Roman" w:cs="Times New Roman"/>
        </w:rPr>
      </w:pPr>
      <w:hyperlink r:id="rId125">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305278" w:rsidRPr="00B456E6" w:rsidRDefault="00305278" w:rsidP="003052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2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05278" w:rsidRPr="00B456E6" w:rsidRDefault="00305278" w:rsidP="00305278">
      <w:pPr>
        <w:pStyle w:val="ConsPlusNormal"/>
        <w:spacing w:before="220"/>
        <w:ind w:firstLine="540"/>
        <w:jc w:val="both"/>
        <w:rPr>
          <w:rFonts w:ascii="Times New Roman" w:hAnsi="Times New Roman" w:cs="Times New Roman"/>
        </w:rPr>
      </w:pPr>
      <w:hyperlink r:id="rId12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многофункциональными центрами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 следующие административные процедуры (действия):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запроса (заявления) и прилагаемых к нему документов для предоставления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соответствии с </w:t>
      </w:r>
      <w:hyperlink r:id="rId128">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посредством привлечения средств массовой информации, а также путем размещения </w:t>
      </w:r>
      <w:r w:rsidRPr="00B456E6">
        <w:rPr>
          <w:rFonts w:ascii="Times New Roman" w:hAnsi="Times New Roman" w:cs="Times New Roman"/>
        </w:rPr>
        <w:lastRenderedPageBreak/>
        <w:t>информации на официальных сайтах и информационных стендах многофункциональных центров;</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многофункциональный центр лично, по телефону.</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услуги</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департамент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заключенным между Уполномоченным органом и многофункциональным центром в порядке, утвержденном </w:t>
      </w:r>
      <w:hyperlink r:id="rId12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департаментом таких документов в многофункциональный центр определяются соглашением о взаимодействии, заключенным ими в порядке, установленном </w:t>
      </w:r>
      <w:hyperlink r:id="rId13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ГИС;</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305278" w:rsidRPr="00B456E6" w:rsidRDefault="00305278" w:rsidP="00305278">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lastRenderedPageBreak/>
        <w:t>к Административному регламенту</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ФОРМА</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УВЕДОМЛЕНИЯ О ВОЗМОЖНОСТИ ЗАКЛЮЧЕНИЯ СОГЛАШЕНИЯ</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ОБ УСТАНОВЛЕНИИ СЕРВИТУТА В ПРЕДЛОЖЕННЫХ ЗАЯВИТЕЛЕМ ГРАНИЦАХ</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3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05278" w:rsidRPr="00B456E6" w:rsidRDefault="00305278" w:rsidP="00305278">
      <w:pPr>
        <w:pStyle w:val="ConsPlusNormal"/>
        <w:jc w:val="right"/>
        <w:rPr>
          <w:rFonts w:ascii="Times New Roman" w:hAnsi="Times New Roman" w:cs="Times New Roman"/>
        </w:rPr>
      </w:pP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ФОРМА</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ПРЕДЛОЖЕНИЯ О ЗАКЛЮЧЕНИИ СОГЛАШЕНИЯ ОБ УСТАНОВЛЕНИИ</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СЕРВИТУТА В ИНЫХ ГРАНИЦАХ С ПРИЛОЖЕНИЕМ СХЕМЫ ГРАНИЦ</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СЕРВИТУТА НА КАДАСТРОВОМ ПЛАНЕ ТЕРРИТОРИИ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Утратила силу. - </w:t>
      </w:r>
      <w:hyperlink r:id="rId13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ФОРМА</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ПРОЕКТА СОГЛАШЕНИЯ ОБ УСТАНОВЛЕНИИ СЕРВИТУТА</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Утратила силу. - </w:t>
      </w:r>
      <w:hyperlink r:id="rId13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05278" w:rsidRPr="00B456E6" w:rsidRDefault="00305278" w:rsidP="00305278">
      <w:pPr>
        <w:pStyle w:val="ConsPlusNormal"/>
        <w:jc w:val="right"/>
        <w:rPr>
          <w:rFonts w:ascii="Times New Roman" w:hAnsi="Times New Roman" w:cs="Times New Roman"/>
        </w:rPr>
      </w:pP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ФОРМА</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РЕШЕНИЯ О ВОЗВРАТЕ ДОКУМЕНТОВ, НЕОБХОДИМЫХ</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ДЛЯ ПРЕДОСТАВЛЕНИЯ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34">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ФОРМА</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РЕШЕНИЯ ОБ ОТКАЗЕ В ПРЕДОСТАВЛЕНИИ 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35">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jc w:val="center"/>
        <w:rPr>
          <w:rFonts w:ascii="Times New Roman" w:hAnsi="Times New Roman" w:cs="Times New Roman"/>
        </w:rPr>
      </w:pPr>
      <w:bookmarkStart w:id="9" w:name="P8764"/>
      <w:bookmarkEnd w:id="9"/>
      <w:r w:rsidRPr="00B456E6">
        <w:rPr>
          <w:rFonts w:ascii="Times New Roman" w:hAnsi="Times New Roman" w:cs="Times New Roman"/>
        </w:rPr>
        <w:t>ФОРМА</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ЗАЯВЛЕНИЯ О ПРЕДОСТАВЛЕНИИ МУНИЦИПАЛЬНОЙ УСЛУГИ</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ОБ УСТАНОВЛЕНИИ СЕРВИТУТА</w:t>
      </w:r>
    </w:p>
    <w:p w:rsidR="00305278" w:rsidRPr="00B456E6" w:rsidRDefault="00305278" w:rsidP="00305278">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4036"/>
        <w:gridCol w:w="516"/>
        <w:gridCol w:w="1843"/>
      </w:tblGrid>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6395" w:type="dxa"/>
            <w:gridSpan w:val="3"/>
            <w:tcBorders>
              <w:top w:val="nil"/>
              <w:left w:val="nil"/>
              <w:bottom w:val="single" w:sz="4" w:space="0" w:color="auto"/>
              <w:right w:val="nil"/>
            </w:tcBorders>
          </w:tcPr>
          <w:p w:rsidR="00305278" w:rsidRPr="00B456E6" w:rsidRDefault="00305278" w:rsidP="00364B0D">
            <w:pPr>
              <w:pStyle w:val="ConsPlusNormal"/>
              <w:jc w:val="center"/>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single" w:sz="4" w:space="0" w:color="auto"/>
              <w:left w:val="nil"/>
              <w:bottom w:val="nil"/>
              <w:right w:val="nil"/>
            </w:tcBorders>
          </w:tcPr>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6395" w:type="dxa"/>
            <w:gridSpan w:val="3"/>
            <w:tcBorders>
              <w:top w:val="nil"/>
              <w:left w:val="nil"/>
              <w:bottom w:val="single" w:sz="4" w:space="0" w:color="auto"/>
              <w:right w:val="nil"/>
            </w:tcBorders>
          </w:tcPr>
          <w:p w:rsidR="00305278" w:rsidRPr="00B456E6" w:rsidRDefault="00305278" w:rsidP="00364B0D">
            <w:pPr>
              <w:pStyle w:val="ConsPlusNormal"/>
              <w:jc w:val="right"/>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single" w:sz="4" w:space="0" w:color="auto"/>
              <w:left w:val="nil"/>
              <w:bottom w:val="single" w:sz="4" w:space="0" w:color="auto"/>
              <w:right w:val="nil"/>
            </w:tcBorders>
          </w:tcPr>
          <w:p w:rsidR="00305278" w:rsidRPr="00B456E6" w:rsidRDefault="00305278" w:rsidP="00364B0D">
            <w:pPr>
              <w:pStyle w:val="ConsPlusNormal"/>
              <w:jc w:val="right"/>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rPr>
                <w:rFonts w:ascii="Times New Roman" w:hAnsi="Times New Roman" w:cs="Times New Roman"/>
              </w:rPr>
            </w:pPr>
          </w:p>
        </w:tc>
        <w:tc>
          <w:tcPr>
            <w:tcW w:w="6395" w:type="dxa"/>
            <w:gridSpan w:val="3"/>
            <w:tcBorders>
              <w:top w:val="single" w:sz="4" w:space="0" w:color="auto"/>
              <w:left w:val="nil"/>
              <w:bottom w:val="nil"/>
              <w:right w:val="nil"/>
            </w:tcBorders>
          </w:tcPr>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rPr>
                <w:rFonts w:ascii="Times New Roman" w:hAnsi="Times New Roman" w:cs="Times New Roman"/>
              </w:rPr>
            </w:pPr>
          </w:p>
        </w:tc>
        <w:tc>
          <w:tcPr>
            <w:tcW w:w="6395" w:type="dxa"/>
            <w:gridSpan w:val="3"/>
            <w:tcBorders>
              <w:top w:val="nil"/>
              <w:left w:val="nil"/>
              <w:bottom w:val="single" w:sz="4" w:space="0" w:color="auto"/>
              <w:right w:val="nil"/>
            </w:tcBorders>
          </w:tcPr>
          <w:p w:rsidR="00305278" w:rsidRPr="00B456E6" w:rsidRDefault="00305278" w:rsidP="00364B0D">
            <w:pPr>
              <w:pStyle w:val="ConsPlusNormal"/>
              <w:jc w:val="right"/>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single" w:sz="4" w:space="0" w:color="auto"/>
              <w:left w:val="nil"/>
              <w:bottom w:val="single" w:sz="4" w:space="0" w:color="auto"/>
              <w:right w:val="nil"/>
            </w:tcBorders>
          </w:tcPr>
          <w:p w:rsidR="00305278" w:rsidRPr="00B456E6" w:rsidRDefault="00305278" w:rsidP="00364B0D">
            <w:pPr>
              <w:pStyle w:val="ConsPlusNormal"/>
              <w:jc w:val="right"/>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single" w:sz="4" w:space="0" w:color="auto"/>
              <w:left w:val="nil"/>
              <w:bottom w:val="nil"/>
              <w:right w:val="nil"/>
            </w:tcBorders>
          </w:tcPr>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305278" w:rsidRPr="00B456E6" w:rsidTr="00364B0D">
        <w:tc>
          <w:tcPr>
            <w:tcW w:w="6644" w:type="dxa"/>
            <w:gridSpan w:val="2"/>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2359" w:type="dxa"/>
            <w:gridSpan w:val="2"/>
            <w:tcBorders>
              <w:top w:val="nil"/>
              <w:left w:val="nil"/>
              <w:bottom w:val="single" w:sz="4" w:space="0" w:color="auto"/>
              <w:right w:val="nil"/>
            </w:tcBorders>
          </w:tcPr>
          <w:p w:rsidR="00305278" w:rsidRPr="00B456E6" w:rsidRDefault="00305278" w:rsidP="00364B0D">
            <w:pPr>
              <w:pStyle w:val="ConsPlusNormal"/>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nil"/>
              <w:left w:val="nil"/>
              <w:bottom w:val="single" w:sz="4" w:space="0" w:color="auto"/>
              <w:right w:val="nil"/>
            </w:tcBorders>
          </w:tcPr>
          <w:p w:rsidR="00305278" w:rsidRPr="00B456E6" w:rsidRDefault="00305278" w:rsidP="00364B0D">
            <w:pPr>
              <w:pStyle w:val="ConsPlusNormal"/>
              <w:jc w:val="right"/>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single" w:sz="4" w:space="0" w:color="auto"/>
              <w:left w:val="nil"/>
              <w:bottom w:val="single" w:sz="4" w:space="0" w:color="auto"/>
              <w:right w:val="nil"/>
            </w:tcBorders>
          </w:tcPr>
          <w:p w:rsidR="00305278" w:rsidRPr="00B456E6" w:rsidRDefault="00305278" w:rsidP="00364B0D">
            <w:pPr>
              <w:pStyle w:val="ConsPlusNormal"/>
              <w:jc w:val="center"/>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single" w:sz="4" w:space="0" w:color="auto"/>
              <w:left w:val="nil"/>
              <w:bottom w:val="nil"/>
              <w:right w:val="nil"/>
            </w:tcBorders>
          </w:tcPr>
          <w:p w:rsidR="00305278" w:rsidRPr="00B456E6" w:rsidRDefault="00305278"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305278" w:rsidRPr="00B456E6" w:rsidTr="00364B0D">
        <w:tc>
          <w:tcPr>
            <w:tcW w:w="7160" w:type="dxa"/>
            <w:gridSpan w:val="3"/>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843" w:type="dxa"/>
            <w:tcBorders>
              <w:top w:val="nil"/>
              <w:left w:val="nil"/>
              <w:bottom w:val="single" w:sz="4" w:space="0" w:color="auto"/>
              <w:right w:val="nil"/>
            </w:tcBorders>
          </w:tcPr>
          <w:p w:rsidR="00305278" w:rsidRPr="00B456E6" w:rsidRDefault="00305278" w:rsidP="00364B0D">
            <w:pPr>
              <w:pStyle w:val="ConsPlusNormal"/>
              <w:rPr>
                <w:rFonts w:ascii="Times New Roman" w:hAnsi="Times New Roman" w:cs="Times New Roman"/>
              </w:rPr>
            </w:pPr>
          </w:p>
        </w:tc>
      </w:tr>
      <w:tr w:rsidR="00305278" w:rsidRPr="00B456E6" w:rsidTr="00364B0D">
        <w:tc>
          <w:tcPr>
            <w:tcW w:w="2608" w:type="dxa"/>
            <w:tcBorders>
              <w:top w:val="nil"/>
              <w:left w:val="nil"/>
              <w:bottom w:val="nil"/>
              <w:right w:val="nil"/>
            </w:tcBorders>
          </w:tcPr>
          <w:p w:rsidR="00305278" w:rsidRPr="00B456E6" w:rsidRDefault="00305278" w:rsidP="00364B0D">
            <w:pPr>
              <w:pStyle w:val="ConsPlusNormal"/>
              <w:jc w:val="right"/>
              <w:rPr>
                <w:rFonts w:ascii="Times New Roman" w:hAnsi="Times New Roman" w:cs="Times New Roman"/>
              </w:rPr>
            </w:pPr>
          </w:p>
        </w:tc>
        <w:tc>
          <w:tcPr>
            <w:tcW w:w="6395" w:type="dxa"/>
            <w:gridSpan w:val="3"/>
            <w:tcBorders>
              <w:top w:val="nil"/>
              <w:left w:val="nil"/>
              <w:bottom w:val="single" w:sz="4" w:space="0" w:color="auto"/>
              <w:right w:val="nil"/>
            </w:tcBorders>
          </w:tcPr>
          <w:p w:rsidR="00305278" w:rsidRPr="00B456E6" w:rsidRDefault="00305278" w:rsidP="00364B0D">
            <w:pPr>
              <w:pStyle w:val="ConsPlusNormal"/>
              <w:jc w:val="right"/>
              <w:rPr>
                <w:rFonts w:ascii="Times New Roman" w:hAnsi="Times New Roman" w:cs="Times New Roman"/>
              </w:rPr>
            </w:pPr>
          </w:p>
        </w:tc>
      </w:tr>
    </w:tbl>
    <w:p w:rsidR="00305278" w:rsidRPr="00B456E6" w:rsidRDefault="00305278" w:rsidP="00305278">
      <w:pPr>
        <w:pStyle w:val="ConsPlusNormal"/>
        <w:jc w:val="right"/>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об установлении сервитута в отношении земельного участка,</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находящегося в муниципальной собственности или</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государственная собственность на который не разграничена</w:t>
      </w:r>
    </w:p>
    <w:p w:rsidR="00305278" w:rsidRPr="00B456E6" w:rsidRDefault="00305278" w:rsidP="00305278">
      <w:pPr>
        <w:pStyle w:val="ConsPlusNonformat"/>
        <w:jc w:val="both"/>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Прошу заключить соглашение об установлении сервитута в отношении:</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1169F8B8" wp14:editId="29776DAE">
            <wp:extent cx="180975" cy="23812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земельного  участка с кадастровым номером ________________, площадью</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________  кв.  м, находящегося по адресу (описание местоположения, адресный</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ориентир): _______________________________________________________________,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lastRenderedPageBreak/>
        <w:t xml:space="preserve">    </w:t>
      </w:r>
      <w:r w:rsidRPr="00B456E6">
        <w:rPr>
          <w:rFonts w:ascii="Times New Roman" w:hAnsi="Times New Roman" w:cs="Times New Roman"/>
          <w:noProof/>
          <w:position w:val="-8"/>
        </w:rPr>
        <w:drawing>
          <wp:inline distT="0" distB="0" distL="0" distR="0" wp14:anchorId="65B786F2" wp14:editId="4CC0F0D8">
            <wp:extent cx="180975" cy="2381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части земельного  участка  с  кадастровым номером 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площадью  ________  кв. м, находящегося по адресу (описание местоположения,</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адресный ориентир): ______________________________________________________,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Цель    установления    сервитута   ___________________________________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(размещение  линейных объектов и иных сооружений, проведение изыскательских</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работ,  ведение  работ,  связанных  с пользованием недрами, проход (проезд)</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через соседний участок, строительство, реконструкция, эксплуатация линейных</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объектов, иные цели)</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Срок действия сервитута: с _______________ по _________________.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Приложения (ниже отметить необходимое значком V или X):</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20E45CC5" wp14:editId="73C7C449">
            <wp:extent cx="180975" cy="23812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схема  границ  сервитута на кадастровом плане территории, на которой</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определена  граница  действия  сервитута  с указанием координат характерных</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точек его границ.</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51C212BD" wp14:editId="1D55BDFF">
            <wp:extent cx="180975" cy="2381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копию  документа, удостоверяющего личность (удостоверяющего личность</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представителя заявителя)</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7D66913C" wp14:editId="62DEB470">
            <wp:extent cx="180975" cy="2381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копию документа, подтверждающего полномочия представителя заявителя</w:t>
      </w:r>
    </w:p>
    <w:p w:rsidR="00305278" w:rsidRPr="00B456E6" w:rsidRDefault="00305278" w:rsidP="00305278">
      <w:pPr>
        <w:pStyle w:val="ConsPlusNonformat"/>
        <w:jc w:val="both"/>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Документы,  являющиеся результатом предоставления муниципальной услуги,</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 (ниже отметить необходимое значком V или X)</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14BD2074" wp14:editId="3692CDF8">
            <wp:extent cx="180975" cy="23812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305278" w:rsidRPr="00B456E6" w:rsidRDefault="00305278" w:rsidP="00305278">
      <w:pPr>
        <w:pStyle w:val="ConsPlusNonformat"/>
        <w:jc w:val="both"/>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38F4760A" wp14:editId="15613A66">
            <wp:extent cx="180975" cy="2381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305278" w:rsidRPr="00B456E6" w:rsidRDefault="00305278" w:rsidP="00305278">
      <w:pPr>
        <w:pStyle w:val="ConsPlusNonformat"/>
        <w:jc w:val="both"/>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4E0A0996" wp14:editId="721E919C">
            <wp:extent cx="180975" cy="23812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департаменте имущественных и</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земельных отношений</w:t>
      </w:r>
    </w:p>
    <w:p w:rsidR="00305278" w:rsidRPr="00B456E6" w:rsidRDefault="00305278" w:rsidP="00305278">
      <w:pPr>
        <w:pStyle w:val="ConsPlusNonformat"/>
        <w:jc w:val="both"/>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19C510E0" wp14:editId="382516F3">
            <wp:extent cx="180975" cy="2381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в виде бумажного документа, отправленного</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на почтовый адрес: ________________________________________________________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305278" w:rsidRPr="00B456E6" w:rsidRDefault="00305278" w:rsidP="00305278">
      <w:pPr>
        <w:pStyle w:val="ConsPlusNonformat"/>
        <w:jc w:val="both"/>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"___" ____________ 202__ г.</w:t>
      </w:r>
    </w:p>
    <w:p w:rsidR="00305278" w:rsidRPr="00B456E6" w:rsidRDefault="00305278" w:rsidP="00305278">
      <w:pPr>
        <w:pStyle w:val="ConsPlusNonformat"/>
        <w:jc w:val="both"/>
        <w:rPr>
          <w:rFonts w:ascii="Times New Roman" w:hAnsi="Times New Roman" w:cs="Times New Roman"/>
        </w:rPr>
      </w:pP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Заявитель (представитель)</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_____________________________________</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(для ФЛ и ИП - фамилия, имя, отчество полностью и подпись, для юридических</w:t>
      </w:r>
    </w:p>
    <w:p w:rsidR="00305278" w:rsidRPr="00B456E6" w:rsidRDefault="00305278" w:rsidP="00305278">
      <w:pPr>
        <w:pStyle w:val="ConsPlusNonformat"/>
        <w:jc w:val="both"/>
        <w:rPr>
          <w:rFonts w:ascii="Times New Roman" w:hAnsi="Times New Roman" w:cs="Times New Roman"/>
        </w:rPr>
      </w:pPr>
      <w:r w:rsidRPr="00B456E6">
        <w:rPr>
          <w:rFonts w:ascii="Times New Roman" w:hAnsi="Times New Roman" w:cs="Times New Roman"/>
        </w:rPr>
        <w:t xml:space="preserve">                     лиц - должность, подпись, печать)</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ФОРМА</w:t>
      </w:r>
    </w:p>
    <w:p w:rsidR="00305278" w:rsidRPr="00B456E6" w:rsidRDefault="00305278" w:rsidP="00305278">
      <w:pPr>
        <w:pStyle w:val="ConsPlusNormal"/>
        <w:jc w:val="center"/>
        <w:rPr>
          <w:rFonts w:ascii="Times New Roman" w:hAnsi="Times New Roman" w:cs="Times New Roman"/>
        </w:rPr>
      </w:pPr>
      <w:r w:rsidRPr="00B456E6">
        <w:rPr>
          <w:rFonts w:ascii="Times New Roman" w:hAnsi="Times New Roman" w:cs="Times New Roman"/>
        </w:rPr>
        <w:t>РЕШЕНИЯ ОБ УСТАНОВЛЕНИИ ПУБЛИЧНОГО СЕРВИТУТА</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37">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p>
    <w:p w:rsidR="00305278" w:rsidRPr="00B456E6" w:rsidRDefault="00305278" w:rsidP="00305278">
      <w:pPr>
        <w:pStyle w:val="ConsPlusNormal"/>
        <w:jc w:val="both"/>
        <w:rPr>
          <w:rFonts w:ascii="Times New Roman" w:hAnsi="Times New Roman" w:cs="Times New Roman"/>
        </w:rPr>
      </w:pPr>
    </w:p>
    <w:p w:rsidR="00305278" w:rsidRPr="00B456E6" w:rsidRDefault="00305278" w:rsidP="00305278">
      <w:pPr>
        <w:pStyle w:val="ConsPlusNormal"/>
        <w:jc w:val="right"/>
        <w:outlineLvl w:val="1"/>
        <w:rPr>
          <w:rFonts w:ascii="Times New Roman" w:hAnsi="Times New Roman" w:cs="Times New Roman"/>
        </w:rPr>
      </w:pPr>
      <w:r w:rsidRPr="00B456E6">
        <w:rPr>
          <w:rFonts w:ascii="Times New Roman" w:hAnsi="Times New Roman" w:cs="Times New Roman"/>
        </w:rPr>
        <w:t>Приложение 8</w:t>
      </w:r>
    </w:p>
    <w:p w:rsidR="00305278" w:rsidRPr="00B456E6" w:rsidRDefault="00305278" w:rsidP="00305278">
      <w:pPr>
        <w:pStyle w:val="ConsPlusNormal"/>
        <w:jc w:val="right"/>
        <w:rPr>
          <w:rFonts w:ascii="Times New Roman" w:hAnsi="Times New Roman" w:cs="Times New Roman"/>
        </w:rPr>
      </w:pPr>
      <w:r w:rsidRPr="00B456E6">
        <w:rPr>
          <w:rFonts w:ascii="Times New Roman" w:hAnsi="Times New Roman" w:cs="Times New Roman"/>
        </w:rPr>
        <w:lastRenderedPageBreak/>
        <w:t>к Административному регламенту</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ОПИСАНИЕ</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И АДМИНИСТРАТИВНЫХ ДЕЙСТВИЙ</w:t>
      </w:r>
    </w:p>
    <w:p w:rsidR="00305278" w:rsidRPr="00B456E6" w:rsidRDefault="00305278" w:rsidP="00305278">
      <w:pPr>
        <w:pStyle w:val="ConsPlusTitle"/>
        <w:jc w:val="center"/>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305278" w:rsidRPr="00B456E6" w:rsidRDefault="00305278" w:rsidP="00305278">
      <w:pPr>
        <w:pStyle w:val="ConsPlusNormal"/>
        <w:jc w:val="center"/>
        <w:rPr>
          <w:rFonts w:ascii="Times New Roman" w:hAnsi="Times New Roman" w:cs="Times New Roman"/>
        </w:rPr>
      </w:pPr>
    </w:p>
    <w:p w:rsidR="00305278" w:rsidRPr="00B456E6" w:rsidRDefault="00305278" w:rsidP="0030527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38">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05278" w:rsidRDefault="00305278">
      <w:bookmarkStart w:id="10" w:name="_GoBack"/>
      <w:bookmarkEnd w:id="10"/>
    </w:p>
    <w:p w:rsidR="00305278" w:rsidRDefault="00305278"/>
    <w:sectPr w:rsidR="00305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78"/>
    <w:rsid w:val="00305278"/>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894D4-ADA5-49A8-A7F8-CB3512BD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527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0527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294335&amp;dst=100183"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LAW&amp;n=471068&amp;dst=2013" TargetMode="External"/><Relationship Id="rId68" Type="http://schemas.openxmlformats.org/officeDocument/2006/relationships/hyperlink" Target="https://login.consultant.ru/link/?req=doc&amp;base=LAW&amp;n=471068&amp;dst=2412" TargetMode="External"/><Relationship Id="rId84" Type="http://schemas.openxmlformats.org/officeDocument/2006/relationships/hyperlink" Target="https://login.consultant.ru/link/?req=doc&amp;base=LAW&amp;n=471068&amp;dst=2085" TargetMode="External"/><Relationship Id="rId89" Type="http://schemas.openxmlformats.org/officeDocument/2006/relationships/hyperlink" Target="https://login.consultant.ru/link/?req=doc&amp;base=LAW&amp;n=471068&amp;dst=2412" TargetMode="External"/><Relationship Id="rId112" Type="http://schemas.openxmlformats.org/officeDocument/2006/relationships/hyperlink" Target="https://login.consultant.ru/link/?req=doc&amp;base=LAW&amp;n=471068&amp;dst=2557" TargetMode="External"/><Relationship Id="rId133" Type="http://schemas.openxmlformats.org/officeDocument/2006/relationships/hyperlink" Target="https://login.consultant.ru/link/?req=doc&amp;base=RLAW926&amp;n=294335&amp;dst=100185" TargetMode="External"/><Relationship Id="rId138" Type="http://schemas.openxmlformats.org/officeDocument/2006/relationships/hyperlink" Target="https://login.consultant.ru/link/?req=doc&amp;base=RLAW926&amp;n=294335&amp;dst=100185"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471068&amp;dst=2028"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70036&amp;dst=100005" TargetMode="External"/><Relationship Id="rId74" Type="http://schemas.openxmlformats.org/officeDocument/2006/relationships/hyperlink" Target="https://login.consultant.ru/link/?req=doc&amp;base=RLAW926&amp;n=306123&amp;dst=100006" TargetMode="External"/><Relationship Id="rId79" Type="http://schemas.openxmlformats.org/officeDocument/2006/relationships/hyperlink" Target="https://login.consultant.ru/link/?req=doc&amp;base=LAW&amp;n=471068&amp;dst=2017" TargetMode="External"/><Relationship Id="rId102" Type="http://schemas.openxmlformats.org/officeDocument/2006/relationships/hyperlink" Target="https://login.consultant.ru/link/?req=doc&amp;base=RLAW926&amp;n=294335&amp;dst=100178" TargetMode="External"/><Relationship Id="rId123" Type="http://schemas.openxmlformats.org/officeDocument/2006/relationships/hyperlink" Target="https://login.consultant.ru/link/?req=doc&amp;base=LAW&amp;n=480453&amp;dst=100352" TargetMode="External"/><Relationship Id="rId128" Type="http://schemas.openxmlformats.org/officeDocument/2006/relationships/hyperlink" Target="https://login.consultant.ru/link/?req=doc&amp;base=LAW&amp;n=480453&amp;dst=100352" TargetMode="External"/><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RLAW926&amp;n=270036&amp;dst=100015" TargetMode="External"/><Relationship Id="rId95" Type="http://schemas.openxmlformats.org/officeDocument/2006/relationships/hyperlink" Target="https://login.consultant.ru/link/?req=doc&amp;base=RLAW926&amp;n=270036&amp;dst=100019"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64" Type="http://schemas.openxmlformats.org/officeDocument/2006/relationships/hyperlink" Target="https://login.consultant.ru/link/?req=doc&amp;base=LAW&amp;n=471068&amp;dst=1970" TargetMode="External"/><Relationship Id="rId69" Type="http://schemas.openxmlformats.org/officeDocument/2006/relationships/hyperlink" Target="https://login.consultant.ru/link/?req=doc&amp;base=LAW&amp;n=471068&amp;dst=1299" TargetMode="External"/><Relationship Id="rId113" Type="http://schemas.openxmlformats.org/officeDocument/2006/relationships/hyperlink" Target="https://login.consultant.ru/link/?req=doc&amp;base=LAW&amp;n=471068&amp;dst=2020" TargetMode="External"/><Relationship Id="rId118" Type="http://schemas.openxmlformats.org/officeDocument/2006/relationships/hyperlink" Target="https://login.consultant.ru/link/?req=doc&amp;base=LAW&amp;n=443427&amp;dst=49" TargetMode="External"/><Relationship Id="rId134" Type="http://schemas.openxmlformats.org/officeDocument/2006/relationships/hyperlink" Target="https://login.consultant.ru/link/?req=doc&amp;base=RLAW926&amp;n=294335&amp;dst=100185" TargetMode="External"/><Relationship Id="rId139" Type="http://schemas.openxmlformats.org/officeDocument/2006/relationships/fontTable" Target="fontTable.xm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54103" TargetMode="External"/><Relationship Id="rId80" Type="http://schemas.openxmlformats.org/officeDocument/2006/relationships/hyperlink" Target="https://login.consultant.ru/link/?req=doc&amp;base=LAW&amp;n=471068&amp;dst=2019" TargetMode="External"/><Relationship Id="rId85" Type="http://schemas.openxmlformats.org/officeDocument/2006/relationships/hyperlink" Target="https://login.consultant.ru/link/?req=doc&amp;base=LAW&amp;n=471068&amp;dst=2581" TargetMode="External"/><Relationship Id="rId93" Type="http://schemas.openxmlformats.org/officeDocument/2006/relationships/hyperlink" Target="https://login.consultant.ru/link/?req=doc&amp;base=LAW&amp;n=473062&amp;dst=100701" TargetMode="External"/><Relationship Id="rId98" Type="http://schemas.openxmlformats.org/officeDocument/2006/relationships/hyperlink" Target="https://login.consultant.ru/link/?req=doc&amp;base=LAW&amp;n=480453&amp;dst=43" TargetMode="External"/><Relationship Id="rId121" Type="http://schemas.openxmlformats.org/officeDocument/2006/relationships/hyperlink" Target="https://login.consultant.ru/link/?req=doc&amp;base=RLAW926&amp;n=306123&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294335&amp;dst=100169" TargetMode="External"/><Relationship Id="rId67" Type="http://schemas.openxmlformats.org/officeDocument/2006/relationships/hyperlink" Target="https://login.consultant.ru/link/?req=doc&amp;base=LAW&amp;n=471068&amp;dst=2555" TargetMode="External"/><Relationship Id="rId103" Type="http://schemas.openxmlformats.org/officeDocument/2006/relationships/hyperlink" Target="https://login.consultant.ru/link/?req=doc&amp;base=LAW&amp;n=471068&amp;dst=2044" TargetMode="External"/><Relationship Id="rId108" Type="http://schemas.openxmlformats.org/officeDocument/2006/relationships/hyperlink" Target="https://login.consultant.ru/link/?req=doc&amp;base=RLAW926&amp;n=294335&amp;dst=100180" TargetMode="External"/><Relationship Id="rId116" Type="http://schemas.openxmlformats.org/officeDocument/2006/relationships/hyperlink" Target="https://login.consultant.ru/link/?req=doc&amp;base=RLAW926&amp;n=294335&amp;dst=100182" TargetMode="External"/><Relationship Id="rId124" Type="http://schemas.openxmlformats.org/officeDocument/2006/relationships/hyperlink" Target="https://login.consultant.ru/link/?req=doc&amp;base=LAW&amp;n=480453" TargetMode="External"/><Relationship Id="rId129" Type="http://schemas.openxmlformats.org/officeDocument/2006/relationships/hyperlink" Target="https://login.consultant.ru/link/?req=doc&amp;base=LAW&amp;n=475220" TargetMode="External"/><Relationship Id="rId137" Type="http://schemas.openxmlformats.org/officeDocument/2006/relationships/hyperlink" Target="https://login.consultant.ru/link/?req=doc&amp;base=RLAW926&amp;n=294335&amp;dst=100185"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71068&amp;dst=913" TargetMode="External"/><Relationship Id="rId70" Type="http://schemas.openxmlformats.org/officeDocument/2006/relationships/hyperlink" Target="https://login.consultant.ru/link/?req=doc&amp;base=RLAW926&amp;n=306123&amp;dst=100010" TargetMode="External"/><Relationship Id="rId75" Type="http://schemas.openxmlformats.org/officeDocument/2006/relationships/hyperlink" Target="https://login.consultant.ru/link/?req=doc&amp;base=RLAW926&amp;n=294335&amp;dst=100170" TargetMode="External"/><Relationship Id="rId83" Type="http://schemas.openxmlformats.org/officeDocument/2006/relationships/hyperlink" Target="https://login.consultant.ru/link/?req=doc&amp;base=LAW&amp;n=471068&amp;dst=2412" TargetMode="External"/><Relationship Id="rId88" Type="http://schemas.openxmlformats.org/officeDocument/2006/relationships/hyperlink" Target="https://login.consultant.ru/link/?req=doc&amp;base=RLAW926&amp;n=306123&amp;dst=100020" TargetMode="External"/><Relationship Id="rId91" Type="http://schemas.openxmlformats.org/officeDocument/2006/relationships/hyperlink" Target="https://login.consultant.ru/link/?req=doc&amp;base=RLAW926&amp;n=270036&amp;dst=100018" TargetMode="External"/><Relationship Id="rId96" Type="http://schemas.openxmlformats.org/officeDocument/2006/relationships/hyperlink" Target="https://login.consultant.ru/link/?req=doc&amp;base=RLAW926&amp;n=270036&amp;dst=100021" TargetMode="External"/><Relationship Id="rId111" Type="http://schemas.openxmlformats.org/officeDocument/2006/relationships/hyperlink" Target="https://login.consultant.ru/link/?req=doc&amp;base=LAW&amp;n=471068&amp;dst=2019" TargetMode="External"/><Relationship Id="rId132" Type="http://schemas.openxmlformats.org/officeDocument/2006/relationships/hyperlink" Target="https://login.consultant.ru/link/?req=doc&amp;base=RLAW926&amp;n=294335&amp;dst=100185"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64219&amp;dst=100529" TargetMode="External"/><Relationship Id="rId106" Type="http://schemas.openxmlformats.org/officeDocument/2006/relationships/hyperlink" Target="https://login.consultant.ru/link/?req=doc&amp;base=LAW&amp;n=471068&amp;dst=1965" TargetMode="External"/><Relationship Id="rId114" Type="http://schemas.openxmlformats.org/officeDocument/2006/relationships/hyperlink" Target="https://login.consultant.ru/link/?req=doc&amp;base=RLAW926&amp;n=270036&amp;dst=100023" TargetMode="External"/><Relationship Id="rId119" Type="http://schemas.openxmlformats.org/officeDocument/2006/relationships/hyperlink" Target="https://login.consultant.ru/link/?req=doc&amp;base=LAW&amp;n=480453&amp;dst=107" TargetMode="External"/><Relationship Id="rId127"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LAW&amp;n=471068&amp;dst=1976" TargetMode="External"/><Relationship Id="rId73" Type="http://schemas.openxmlformats.org/officeDocument/2006/relationships/hyperlink" Target="https://login.consultant.ru/link/?req=doc&amp;base=LAW&amp;n=481187&amp;dst=100023" TargetMode="External"/><Relationship Id="rId78" Type="http://schemas.openxmlformats.org/officeDocument/2006/relationships/hyperlink" Target="https://login.consultant.ru/link/?req=doc&amp;base=LAW&amp;n=471068&amp;dst=2411" TargetMode="External"/><Relationship Id="rId81" Type="http://schemas.openxmlformats.org/officeDocument/2006/relationships/hyperlink" Target="https://login.consultant.ru/link/?req=doc&amp;base=LAW&amp;n=471068&amp;dst=2557" TargetMode="External"/><Relationship Id="rId86" Type="http://schemas.openxmlformats.org/officeDocument/2006/relationships/hyperlink" Target="https://login.consultant.ru/link/?req=doc&amp;base=RLAW926&amp;n=270036&amp;dst=100013" TargetMode="External"/><Relationship Id="rId94" Type="http://schemas.openxmlformats.org/officeDocument/2006/relationships/hyperlink" Target="https://login.consultant.ru/link/?req=doc&amp;base=LAW&amp;n=473062&amp;dst=356" TargetMode="External"/><Relationship Id="rId99" Type="http://schemas.openxmlformats.org/officeDocument/2006/relationships/hyperlink" Target="https://login.consultant.ru/link/?req=doc&amp;base=LAW&amp;n=480453&amp;dst=359" TargetMode="External"/><Relationship Id="rId101" Type="http://schemas.openxmlformats.org/officeDocument/2006/relationships/hyperlink" Target="https://login.consultant.ru/link/?req=doc&amp;base=LAW&amp;n=471068&amp;dst=2014" TargetMode="External"/><Relationship Id="rId122" Type="http://schemas.openxmlformats.org/officeDocument/2006/relationships/hyperlink" Target="https://login.consultant.ru/link/?req=doc&amp;base=RLAW926&amp;n=306123&amp;dst=100006" TargetMode="External"/><Relationship Id="rId130" Type="http://schemas.openxmlformats.org/officeDocument/2006/relationships/hyperlink" Target="https://login.consultant.ru/link/?req=doc&amp;base=LAW&amp;n=475220" TargetMode="External"/><Relationship Id="rId135" Type="http://schemas.openxmlformats.org/officeDocument/2006/relationships/hyperlink" Target="https://login.consultant.ru/link/?req=doc&amp;base=RLAW926&amp;n=294335&amp;dst=100185"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LAW&amp;n=471068&amp;dst=2411"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71068" TargetMode="External"/><Relationship Id="rId97" Type="http://schemas.openxmlformats.org/officeDocument/2006/relationships/hyperlink" Target="https://login.consultant.ru/link/?req=doc&amp;base=LAW&amp;n=480453&amp;dst=100010" TargetMode="External"/><Relationship Id="rId104" Type="http://schemas.openxmlformats.org/officeDocument/2006/relationships/hyperlink" Target="https://login.consultant.ru/link/?req=doc&amp;base=LAW&amp;n=471068&amp;dst=2055" TargetMode="External"/><Relationship Id="rId120" Type="http://schemas.openxmlformats.org/officeDocument/2006/relationships/hyperlink" Target="https://login.consultant.ru/link/?req=doc&amp;base=LAW&amp;n=311791" TargetMode="External"/><Relationship Id="rId125" Type="http://schemas.openxmlformats.org/officeDocument/2006/relationships/hyperlink" Target="https://login.consultant.ru/link/?req=doc&amp;base=RLAW926&amp;n=283488"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306123&amp;dst=100006" TargetMode="External"/><Relationship Id="rId92" Type="http://schemas.openxmlformats.org/officeDocument/2006/relationships/hyperlink" Target="https://login.consultant.ru/link/?req=doc&amp;base=LAW&amp;n=471068&amp;dst=2017"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66" Type="http://schemas.openxmlformats.org/officeDocument/2006/relationships/hyperlink" Target="https://login.consultant.ru/link/?req=doc&amp;base=LAW&amp;n=471068&amp;dst=2554" TargetMode="External"/><Relationship Id="rId87" Type="http://schemas.openxmlformats.org/officeDocument/2006/relationships/hyperlink" Target="https://login.consultant.ru/link/?req=doc&amp;base=RLAW926&amp;n=294335&amp;dst=100177" TargetMode="External"/><Relationship Id="rId110" Type="http://schemas.openxmlformats.org/officeDocument/2006/relationships/hyperlink" Target="https://login.consultant.ru/link/?req=doc&amp;base=LAW&amp;n=471068&amp;dst=2555" TargetMode="External"/><Relationship Id="rId115" Type="http://schemas.openxmlformats.org/officeDocument/2006/relationships/hyperlink" Target="https://login.consultant.ru/link/?req=doc&amp;base=RLAW926&amp;n=294335&amp;dst=100181" TargetMode="External"/><Relationship Id="rId131" Type="http://schemas.openxmlformats.org/officeDocument/2006/relationships/hyperlink" Target="https://login.consultant.ru/link/?req=doc&amp;base=RLAW926&amp;n=294335&amp;dst=100185" TargetMode="External"/><Relationship Id="rId136" Type="http://schemas.openxmlformats.org/officeDocument/2006/relationships/image" Target="media/image1.wmf"/><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71068&amp;dst=2020"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56" Type="http://schemas.openxmlformats.org/officeDocument/2006/relationships/hyperlink" Target="https://login.consultant.ru/link/?req=doc&amp;base=RLAW926&amp;n=294335&amp;dst=100033" TargetMode="External"/><Relationship Id="rId77" Type="http://schemas.openxmlformats.org/officeDocument/2006/relationships/hyperlink" Target="https://login.consultant.ru/link/?req=doc&amp;base=LAW&amp;n=471068&amp;dst=2018" TargetMode="External"/><Relationship Id="rId100" Type="http://schemas.openxmlformats.org/officeDocument/2006/relationships/hyperlink" Target="https://login.consultant.ru/link/?req=doc&amp;base=LAW&amp;n=471068&amp;dst=2037" TargetMode="External"/><Relationship Id="rId105" Type="http://schemas.openxmlformats.org/officeDocument/2006/relationships/hyperlink" Target="https://login.consultant.ru/link/?req=doc&amp;base=LAW&amp;n=471068&amp;dst=2062" TargetMode="External"/><Relationship Id="rId126" Type="http://schemas.openxmlformats.org/officeDocument/2006/relationships/hyperlink" Target="https://login.consultant.ru/link/?req=doc&amp;base=RLAW926&amp;n=30612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14171</Words>
  <Characters>80779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2024-10-31T10:04:00Z</dcterms:created>
  <dcterms:modified xsi:type="dcterms:W3CDTF">2024-10-31T10:08:00Z</dcterms:modified>
</cp:coreProperties>
</file>